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napToGrid w:val="0"/>
          <w:color w:val="FF0000"/>
          <w:spacing w:val="62"/>
          <w:w w:val="50"/>
          <w:kern w:val="44"/>
          <w:sz w:val="120"/>
          <w:szCs w:val="120"/>
        </w:rPr>
      </w:pPr>
      <w:r>
        <w:rPr>
          <w:rFonts w:hint="eastAsia" w:ascii="宋体" w:hAnsi="宋体"/>
          <w:b/>
          <w:snapToGrid w:val="0"/>
          <w:color w:val="FF0000"/>
          <w:spacing w:val="62"/>
          <w:w w:val="50"/>
          <w:kern w:val="44"/>
          <w:sz w:val="120"/>
          <w:szCs w:val="120"/>
        </w:rPr>
        <w:t>黄山学院文化与传播学院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院教〔201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〕0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号</w:t>
      </w:r>
      <w:r>
        <w:rPr>
          <w:rFonts w:hint="eastAsia" w:ascii="宋体" w:hAnsi="宋体"/>
          <w:color w:val="FF0000"/>
          <w:spacing w:val="62"/>
          <w:w w:val="50"/>
          <w:kern w:val="44"/>
          <w:szCs w:val="32"/>
        </w:rPr>
        <w:drawing>
          <wp:inline distT="0" distB="0" distL="0" distR="0">
            <wp:extent cx="5542915" cy="276860"/>
            <wp:effectExtent l="0" t="0" r="635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文化与传播学院新教师指导制度（试行）</w:t>
      </w:r>
    </w:p>
    <w:p>
      <w:pPr>
        <w:rPr>
          <w:rFonts w:hint="eastAsia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为迅速提升我院新教师教学技能，发挥好教师之间各方面“传、帮、带”作用，全面提高学院教学质量，特建立本制度。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一、凡符合下列情况之一者，属于本规定范围内的新教师。新教师必须在任职期间按照有关要求接受导师的指导，以及学校和学院相关考核。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（一）凡非柔性引进分配和调入我院担任教师，中级以下职称人员；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（二）尚未上过课的教学人员或其他岗位的工作人员；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（三）转岗到教学岗位，从事教学工作不满两年，讲师（含讲师）职称以下、硕士（含硕士）学位以下的教师；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（四）学院根据实际情况，认为需要提高教学质量的教师。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二、导师任期与遴选程序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（一）任期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每名导师指导新教师不超过2名，任期一年。如需要提前结束或延期，由本人提出申请，报学院教学委员会确认。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（二）遴选程序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1.新教师导师可由学院统一指派，也可新教师与导师双向选择，结对的教师按学校要求报校人事处备案。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2.人事处审核通过后该新教师导师人选最终确定。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三、导师资格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按学校人事处有关文件规定执行。但必须具备如下必要条件：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1.具有良好的师德师风，能给新教师起表率作用。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2.工作经验丰富，责任心强，学生同行评教不低于80分。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3.具有副高以上专业技术职称，或具有较高教学和科研水平的讲师。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四、导师职责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（一）政治思想方面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帮助新教师明确高校教师的职责，忠诚党的教育事业，贯彻党的教育方针，树立全面育人的教育观念，爱岗敬业，认真履行教师职责。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（二）业务方面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1.指导新教师探索本学科本专业教学特点，掌握正确的教学方法。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2.指导新教师熟悉并掌握各个教学环节：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（1）教学大纲的制定：导师应指导新教师明确教学目的与教学要求，按学院有关规定撰写教学大纲；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（2）备课及教案书写：导师应指导新教师按学院有关要求撰写教案，认真审阅并签署意见，评出等次。对评为不合格的教案，被指导教师须重新撰写。导师每学期审阅评价教案不得少于4次/8课时；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（3）学生学习评价：导师应定期了解学生对新教师教学的意见，并有记录。每学期不得少于一次；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（4）课堂教学过程的指导：结合教学，每学期至少听新教师授课6课时，并进行课堂教学现场评议与辅导；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（5）习题选编及命题制卷：导师应指导新教师选编习题，了解命题制卷的流程与要求等，并对新教师教学考查重点和难点，及出题方式进行指导和审核。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（6）导师应积极推荐新教师参加各类教学竞赛，并就竞赛进行必要的指导和示范。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3、指导新教师开展科研工作，撰写论文，积极向校学报及国家、省、市公开刊物投稿，积极参加各级优秀论文评选，积极申报省级、院级科研课题。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4、指导新教师针对学校、学院教学督导、教学检查和学生教学座谈会等反映的情况及时进行整改，并保证整改有一定的成效。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（三）生活方面  主动关心并经常了解新教师的思想动态，倾听他们的意见和要求，及时向学院反映。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（四）其他方面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1.导师应制定详细的指导计划，填写《文化与传播学院新教师培养登记表》。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2.指导期结束时，导师就新教师的培养情况写出书面材料交学院审核并存档。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3.导师要督促、指导新教师撰写相关总结，与新教师共同拟定其发展规划。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五、新教师职责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1.严格遵守党和国家有关方针、政策和学校、学院有关规定，认真履行教师职责。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2.主动与导师联系，认真接受导师的指导。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3.每学期听课时间不少于6-8课时，并认真做好每节课的听课笔记。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4.每学期末应主动向导师书面汇报教学工作情况，接受学院审核。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六、相关各教研室应定期开展新教师指导情况交流，指出主要问题，找出解决措施，并就交流情况汇总存档。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七、考核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1.新教师考核工作按学校人事处有关文件进行。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2.考核不合格的新教师，不能确认授课资格，不能独立承担教学任务，不能晋升高一级专业技术职务。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3.学院新教师和导师考核工作由学院教学工作委员会负责。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八、本制度解释权属教务处。  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附件：1. 导师教案审核意见表 </w:t>
      </w:r>
    </w:p>
    <w:p>
      <w:pPr>
        <w:spacing w:line="360" w:lineRule="auto"/>
        <w:ind w:firstLine="1200" w:firstLineChars="5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新教师教学情况学生评价表</w:t>
      </w:r>
    </w:p>
    <w:p>
      <w:pPr>
        <w:spacing w:line="360" w:lineRule="auto"/>
        <w:ind w:firstLine="1200" w:firstLineChars="5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 导师听课记录表  </w:t>
      </w:r>
    </w:p>
    <w:p>
      <w:pPr>
        <w:spacing w:line="360" w:lineRule="auto"/>
        <w:ind w:firstLine="1200" w:firstLineChars="5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新教师听课记录表</w:t>
      </w:r>
    </w:p>
    <w:p>
      <w:pPr>
        <w:spacing w:line="360" w:lineRule="auto"/>
        <w:ind w:firstLine="1200" w:firstLineChars="5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5. 文化与传播学院新教师培养登记表 </w:t>
      </w:r>
    </w:p>
    <w:p>
      <w:pPr>
        <w:spacing w:line="360" w:lineRule="auto"/>
        <w:ind w:firstLine="1200" w:firstLineChars="500"/>
        <w:rPr>
          <w:rFonts w:hint="eastAsia"/>
          <w:sz w:val="24"/>
          <w:szCs w:val="24"/>
        </w:rPr>
      </w:pPr>
    </w:p>
    <w:p>
      <w:pPr>
        <w:spacing w:line="360" w:lineRule="auto"/>
        <w:ind w:firstLine="1200" w:firstLineChars="500"/>
        <w:rPr>
          <w:rFonts w:hint="eastAsia"/>
          <w:sz w:val="24"/>
          <w:szCs w:val="24"/>
        </w:rPr>
      </w:pPr>
    </w:p>
    <w:p>
      <w:pPr>
        <w:spacing w:line="360" w:lineRule="auto"/>
        <w:ind w:firstLine="1200" w:firstLineChars="500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1200" w:firstLineChars="500"/>
        <w:rPr>
          <w:rFonts w:hint="eastAsia"/>
          <w:sz w:val="24"/>
          <w:szCs w:val="24"/>
        </w:rPr>
      </w:pPr>
    </w:p>
    <w:p>
      <w:pPr>
        <w:spacing w:line="360" w:lineRule="auto"/>
        <w:ind w:firstLine="1200" w:firstLineChars="500"/>
        <w:rPr>
          <w:rFonts w:hint="eastAsia"/>
          <w:sz w:val="24"/>
          <w:szCs w:val="24"/>
        </w:rPr>
      </w:pPr>
    </w:p>
    <w:p>
      <w:pPr>
        <w:spacing w:line="360" w:lineRule="auto"/>
        <w:ind w:firstLine="1200" w:firstLineChars="500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附件1： </w:t>
      </w:r>
    </w:p>
    <w:p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导师教案审核意见表</w:t>
      </w:r>
    </w:p>
    <w:tbl>
      <w:tblPr>
        <w:tblStyle w:val="4"/>
        <w:tblW w:w="9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23"/>
        <w:gridCol w:w="879"/>
        <w:gridCol w:w="680"/>
        <w:gridCol w:w="1583"/>
        <w:gridCol w:w="400"/>
        <w:gridCol w:w="1417"/>
        <w:gridCol w:w="447"/>
        <w:gridCol w:w="107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8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被指导教师姓名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授课班级</w:t>
            </w:r>
          </w:p>
        </w:tc>
        <w:tc>
          <w:tcPr>
            <w:tcW w:w="118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45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教案审阅次数</w:t>
            </w:r>
          </w:p>
        </w:tc>
        <w:tc>
          <w:tcPr>
            <w:tcW w:w="118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0" w:hRule="atLeast"/>
        </w:trPr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教案总体评价</w:t>
            </w:r>
          </w:p>
        </w:tc>
        <w:tc>
          <w:tcPr>
            <w:tcW w:w="808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指导教师签字：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建议</w:t>
            </w:r>
          </w:p>
        </w:tc>
        <w:tc>
          <w:tcPr>
            <w:tcW w:w="8082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修改后情况</w:t>
            </w:r>
          </w:p>
        </w:tc>
        <w:tc>
          <w:tcPr>
            <w:tcW w:w="35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教案评定等次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注：该表由导师填写。评定等次为：优良、合格、不合格。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附件2：</w:t>
      </w:r>
    </w:p>
    <w:p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新教师教学情况学生评价表</w:t>
      </w:r>
    </w:p>
    <w:tbl>
      <w:tblPr>
        <w:tblStyle w:val="4"/>
        <w:tblW w:w="9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09"/>
        <w:gridCol w:w="1810"/>
        <w:gridCol w:w="1810"/>
        <w:gridCol w:w="919"/>
        <w:gridCol w:w="892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参评班级</w:t>
            </w:r>
          </w:p>
        </w:tc>
        <w:tc>
          <w:tcPr>
            <w:tcW w:w="36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被评教师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参评学生人数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评价形式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座谈   问卷   随机访谈 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4" w:hRule="atLeast"/>
        </w:trPr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评价意见汇总</w:t>
            </w:r>
          </w:p>
        </w:tc>
        <w:tc>
          <w:tcPr>
            <w:tcW w:w="795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对汇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总内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容的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和建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议</w:t>
            </w:r>
          </w:p>
        </w:tc>
        <w:tc>
          <w:tcPr>
            <w:tcW w:w="524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8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反馈给被评价人情况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09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后续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整改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记录</w:t>
            </w:r>
          </w:p>
        </w:tc>
        <w:tc>
          <w:tcPr>
            <w:tcW w:w="795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hint="eastAsia"/>
          <w:szCs w:val="21"/>
        </w:rPr>
      </w:pPr>
      <w:r>
        <w:rPr>
          <w:rFonts w:hint="eastAsia"/>
          <w:szCs w:val="21"/>
        </w:rPr>
        <w:t>注：该表由导师填写。评价形式在选项前打“</w:t>
      </w:r>
      <w:r>
        <w:rPr>
          <w:rFonts w:hint="eastAsia" w:asciiTheme="minorEastAsia" w:hAnsiTheme="minorEastAsia"/>
          <w:szCs w:val="21"/>
        </w:rPr>
        <w:t>√</w:t>
      </w:r>
      <w:r>
        <w:rPr>
          <w:rFonts w:hint="eastAsia"/>
          <w:szCs w:val="21"/>
        </w:rPr>
        <w:t>”。反馈情况包括采取的形式、反馈时间等。本表期末将整改情况填写好后交院存档。</w:t>
      </w:r>
    </w:p>
    <w:p>
      <w:pPr>
        <w:spacing w:line="320" w:lineRule="exact"/>
        <w:rPr>
          <w:rFonts w:hint="eastAsia"/>
          <w:szCs w:val="21"/>
        </w:rPr>
      </w:pPr>
      <w:r>
        <w:rPr>
          <w:rFonts w:hint="eastAsia"/>
          <w:szCs w:val="21"/>
        </w:rPr>
        <w:t>附件3：</w:t>
      </w:r>
    </w:p>
    <w:p>
      <w:pPr>
        <w:spacing w:line="32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导师听课记录表</w:t>
      </w:r>
    </w:p>
    <w:tbl>
      <w:tblPr>
        <w:tblStyle w:val="4"/>
        <w:tblW w:w="9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565"/>
        <w:gridCol w:w="1136"/>
        <w:gridCol w:w="1243"/>
        <w:gridCol w:w="176"/>
        <w:gridCol w:w="709"/>
        <w:gridCol w:w="851"/>
        <w:gridCol w:w="568"/>
        <w:gridCol w:w="99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听课教师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被听课教师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听课时间节次</w:t>
            </w:r>
          </w:p>
        </w:tc>
        <w:tc>
          <w:tcPr>
            <w:tcW w:w="213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听课班级</w:t>
            </w:r>
          </w:p>
        </w:tc>
        <w:tc>
          <w:tcPr>
            <w:tcW w:w="382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9" w:hRule="atLeast"/>
        </w:trPr>
        <w:tc>
          <w:tcPr>
            <w:tcW w:w="67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授课内容记录</w:t>
            </w:r>
          </w:p>
        </w:tc>
        <w:tc>
          <w:tcPr>
            <w:tcW w:w="837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67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总体评价</w:t>
            </w:r>
          </w:p>
        </w:tc>
        <w:tc>
          <w:tcPr>
            <w:tcW w:w="837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签名：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评定等次</w:t>
            </w:r>
          </w:p>
        </w:tc>
        <w:tc>
          <w:tcPr>
            <w:tcW w:w="29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综合分</w:t>
            </w:r>
          </w:p>
        </w:tc>
        <w:tc>
          <w:tcPr>
            <w:tcW w:w="36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pacing w:line="320" w:lineRule="exact"/>
        <w:rPr>
          <w:rFonts w:hint="eastAsia"/>
          <w:szCs w:val="21"/>
        </w:rPr>
      </w:pPr>
      <w:r>
        <w:rPr>
          <w:rFonts w:hint="eastAsia"/>
          <w:szCs w:val="21"/>
        </w:rPr>
        <w:t>注：听课的总体评价从如下几方面展开：1.知识的思想、科学性；2.内容的组织策略；3.讲解的准确性、正确性；4.语言表现力；5.整体教学效果。</w:t>
      </w:r>
    </w:p>
    <w:p>
      <w:pPr>
        <w:spacing w:line="320" w:lineRule="exact"/>
        <w:rPr>
          <w:rFonts w:hint="eastAsia"/>
          <w:szCs w:val="21"/>
        </w:rPr>
      </w:pPr>
    </w:p>
    <w:p>
      <w:pPr>
        <w:spacing w:line="320" w:lineRule="exact"/>
        <w:rPr>
          <w:rFonts w:hint="eastAsia"/>
          <w:szCs w:val="21"/>
        </w:rPr>
      </w:pPr>
      <w:r>
        <w:rPr>
          <w:rFonts w:hint="eastAsia"/>
          <w:szCs w:val="21"/>
        </w:rPr>
        <w:t>附件4：</w:t>
      </w:r>
    </w:p>
    <w:p>
      <w:pPr>
        <w:spacing w:line="32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新教师听课记录表</w:t>
      </w:r>
    </w:p>
    <w:tbl>
      <w:tblPr>
        <w:tblStyle w:val="4"/>
        <w:tblW w:w="9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565"/>
        <w:gridCol w:w="1136"/>
        <w:gridCol w:w="1419"/>
        <w:gridCol w:w="709"/>
        <w:gridCol w:w="851"/>
        <w:gridCol w:w="568"/>
        <w:gridCol w:w="99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听课教师</w:t>
            </w:r>
          </w:p>
        </w:tc>
        <w:tc>
          <w:tcPr>
            <w:tcW w:w="113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被听课教师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听课时间节次</w:t>
            </w:r>
          </w:p>
        </w:tc>
        <w:tc>
          <w:tcPr>
            <w:tcW w:w="213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听课班级</w:t>
            </w:r>
          </w:p>
        </w:tc>
        <w:tc>
          <w:tcPr>
            <w:tcW w:w="38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9" w:hRule="atLeast"/>
        </w:trPr>
        <w:tc>
          <w:tcPr>
            <w:tcW w:w="67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授课内容记录</w:t>
            </w:r>
          </w:p>
        </w:tc>
        <w:tc>
          <w:tcPr>
            <w:tcW w:w="837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67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总体评价及拟提高方面</w:t>
            </w:r>
          </w:p>
        </w:tc>
        <w:tc>
          <w:tcPr>
            <w:tcW w:w="837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签名：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日期：</w:t>
            </w:r>
          </w:p>
        </w:tc>
      </w:tr>
    </w:tbl>
    <w:p>
      <w:pPr>
        <w:spacing w:line="320" w:lineRule="exact"/>
        <w:rPr>
          <w:rFonts w:hint="eastAsia"/>
          <w:szCs w:val="21"/>
        </w:rPr>
      </w:pPr>
      <w:r>
        <w:rPr>
          <w:rFonts w:hint="eastAsia"/>
          <w:szCs w:val="21"/>
        </w:rPr>
        <w:t>注：听课的总体评价及拟提高方面从如下几方面展开：1.知识的思想、科学性；2.内容的组织策略；3.讲解的准确性、正确性；4.语言表现力；5.整体教学效果。</w:t>
      </w:r>
    </w:p>
    <w:p>
      <w:pPr>
        <w:spacing w:line="320" w:lineRule="exact"/>
        <w:rPr>
          <w:rFonts w:hint="eastAsia"/>
          <w:szCs w:val="21"/>
        </w:rPr>
      </w:pPr>
      <w:r>
        <w:rPr>
          <w:rFonts w:hint="eastAsia"/>
          <w:szCs w:val="21"/>
        </w:rPr>
        <w:t>附件5：</w:t>
      </w:r>
    </w:p>
    <w:p>
      <w:pPr>
        <w:spacing w:line="32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文化与传播学院新教师培养登记表</w:t>
      </w:r>
    </w:p>
    <w:p>
      <w:pPr>
        <w:spacing w:line="320" w:lineRule="exact"/>
        <w:jc w:val="center"/>
        <w:rPr>
          <w:rFonts w:hint="eastAsia"/>
          <w:b/>
          <w:sz w:val="32"/>
          <w:szCs w:val="32"/>
        </w:rPr>
      </w:pPr>
    </w:p>
    <w:tbl>
      <w:tblPr>
        <w:tblStyle w:val="4"/>
        <w:tblW w:w="9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93"/>
        <w:gridCol w:w="1507"/>
        <w:gridCol w:w="1507"/>
        <w:gridCol w:w="1511"/>
        <w:gridCol w:w="1507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5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151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所属教研室</w:t>
            </w:r>
          </w:p>
        </w:tc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5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本学期拟授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</w:p>
        </w:tc>
        <w:tc>
          <w:tcPr>
            <w:tcW w:w="45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授课专业年级</w:t>
            </w:r>
          </w:p>
        </w:tc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5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</w:p>
        </w:tc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51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所属教研室</w:t>
            </w:r>
          </w:p>
        </w:tc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5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导师所授课程名称</w:t>
            </w:r>
          </w:p>
        </w:tc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授课专业班级</w:t>
            </w:r>
          </w:p>
        </w:tc>
        <w:tc>
          <w:tcPr>
            <w:tcW w:w="150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6" w:hRule="atLeas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新教师教学业务基本情况</w:t>
            </w:r>
          </w:p>
        </w:tc>
        <w:tc>
          <w:tcPr>
            <w:tcW w:w="82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今后拟发展方向</w:t>
            </w:r>
          </w:p>
        </w:tc>
        <w:tc>
          <w:tcPr>
            <w:tcW w:w="823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pacing w:line="320" w:lineRule="exact"/>
        <w:jc w:val="center"/>
        <w:rPr>
          <w:rFonts w:hint="eastAsia"/>
          <w:szCs w:val="21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0E25"/>
    <w:rsid w:val="000175CE"/>
    <w:rsid w:val="0007103B"/>
    <w:rsid w:val="00137B46"/>
    <w:rsid w:val="001438D3"/>
    <w:rsid w:val="0018048E"/>
    <w:rsid w:val="002B52A6"/>
    <w:rsid w:val="002C5DA4"/>
    <w:rsid w:val="0031543F"/>
    <w:rsid w:val="004750D4"/>
    <w:rsid w:val="005C5AD5"/>
    <w:rsid w:val="00674E55"/>
    <w:rsid w:val="006B0774"/>
    <w:rsid w:val="0070493A"/>
    <w:rsid w:val="0088220D"/>
    <w:rsid w:val="00972511"/>
    <w:rsid w:val="00A73597"/>
    <w:rsid w:val="00AF3CA6"/>
    <w:rsid w:val="00C156F1"/>
    <w:rsid w:val="00C61AC0"/>
    <w:rsid w:val="00C9655C"/>
    <w:rsid w:val="00CD08C9"/>
    <w:rsid w:val="00D00E25"/>
    <w:rsid w:val="00D76954"/>
    <w:rsid w:val="00E92049"/>
    <w:rsid w:val="00FA73CE"/>
    <w:rsid w:val="021E21DB"/>
    <w:rsid w:val="2841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383</Words>
  <Characters>2185</Characters>
  <Lines>18</Lines>
  <Paragraphs>5</Paragraphs>
  <ScaleCrop>false</ScaleCrop>
  <LinksUpToDate>false</LinksUpToDate>
  <CharactersWithSpaces>2563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2018-03-16T02:44:00Z</dcterms:created>
  <dc:creator>dreamsummit</dc:creator>
  <cp:lastModifiedBy>Administrator</cp:lastModifiedBy>
  <dcterms:modified xsi:type="dcterms:W3CDTF">2018-04-26T03:57:33Z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